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A" w:rsidRDefault="00EA5C8A" w:rsidP="00EA5C8A">
      <w:pPr>
        <w:jc w:val="center"/>
      </w:pPr>
      <w:r>
        <w:t>РОССИЙСКАЯ  ФЕДЕРАЦИЯ</w:t>
      </w:r>
    </w:p>
    <w:p w:rsidR="00EA5C8A" w:rsidRDefault="00EA5C8A" w:rsidP="00EA5C8A">
      <w:pPr>
        <w:jc w:val="center"/>
      </w:pPr>
      <w:r>
        <w:t>ВОЛГОГРАДСКАЯ  ОБЛАСТЬ</w:t>
      </w:r>
    </w:p>
    <w:p w:rsidR="00EA5C8A" w:rsidRDefault="00EA5C8A" w:rsidP="00EA5C8A">
      <w:pPr>
        <w:jc w:val="center"/>
      </w:pPr>
      <w:r>
        <w:t>ГОРОДИЩЕНСКИЙ  МУНИЦИПАЛЬНЫЙ  РАЙОН</w:t>
      </w:r>
    </w:p>
    <w:p w:rsidR="00EA5C8A" w:rsidRDefault="00EA5C8A" w:rsidP="00EA5C8A">
      <w:pPr>
        <w:jc w:val="center"/>
      </w:pPr>
      <w:r>
        <w:t>АДМИНИСТРАЦИЯ</w:t>
      </w:r>
    </w:p>
    <w:p w:rsidR="00EA5C8A" w:rsidRDefault="00EA5C8A" w:rsidP="00EA5C8A">
      <w:pPr>
        <w:jc w:val="center"/>
      </w:pPr>
      <w:r>
        <w:t>КОТЛУБАНСКОГО  СЕЛЬСКОГО  ПОСЕЛЕНИЯ</w:t>
      </w:r>
    </w:p>
    <w:p w:rsidR="00EA5C8A" w:rsidRDefault="00EA5C8A" w:rsidP="00EA5C8A">
      <w:pPr>
        <w:jc w:val="center"/>
      </w:pPr>
    </w:p>
    <w:p w:rsidR="00EA5C8A" w:rsidRDefault="00EA5C8A" w:rsidP="00EA5C8A">
      <w:pPr>
        <w:jc w:val="center"/>
      </w:pPr>
      <w:r>
        <w:t>ПОСТАНОВЛЕНИЕ</w:t>
      </w:r>
    </w:p>
    <w:p w:rsidR="00EA5C8A" w:rsidRDefault="00EA5C8A" w:rsidP="00EA5C8A">
      <w:pPr>
        <w:jc w:val="center"/>
      </w:pPr>
    </w:p>
    <w:p w:rsidR="00EA5C8A" w:rsidRDefault="00EA5C8A" w:rsidP="00EA5C8A">
      <w:pPr>
        <w:jc w:val="both"/>
      </w:pPr>
    </w:p>
    <w:p w:rsidR="00EA5C8A" w:rsidRDefault="00EA5C8A" w:rsidP="00EA5C8A">
      <w:pPr>
        <w:jc w:val="both"/>
      </w:pPr>
      <w:r>
        <w:t>От   28  апреля  2014 года                                                                              №28</w:t>
      </w:r>
    </w:p>
    <w:p w:rsidR="00EA5C8A" w:rsidRDefault="00EA5C8A" w:rsidP="00EA5C8A">
      <w:pPr>
        <w:jc w:val="both"/>
      </w:pPr>
    </w:p>
    <w:p w:rsidR="00EA5C8A" w:rsidRPr="00794479" w:rsidRDefault="00EA5C8A" w:rsidP="00EA5C8A">
      <w:pPr>
        <w:jc w:val="center"/>
        <w:rPr>
          <w:b/>
        </w:rPr>
      </w:pPr>
      <w:r w:rsidRPr="00794479">
        <w:rPr>
          <w:b/>
        </w:rPr>
        <w:t xml:space="preserve">«Об  утверждении  стоимости услуг, предоставляемых  на  территории  </w:t>
      </w:r>
      <w:proofErr w:type="spellStart"/>
      <w:r w:rsidRPr="00794479">
        <w:rPr>
          <w:b/>
        </w:rPr>
        <w:t>Котлубанского</w:t>
      </w:r>
      <w:proofErr w:type="spellEnd"/>
      <w:r w:rsidRPr="00794479">
        <w:rPr>
          <w:b/>
        </w:rPr>
        <w:t xml:space="preserve"> сельского поселения </w:t>
      </w:r>
      <w:proofErr w:type="spellStart"/>
      <w:r w:rsidRPr="00794479">
        <w:rPr>
          <w:b/>
        </w:rPr>
        <w:t>Городищенского</w:t>
      </w:r>
      <w:proofErr w:type="spellEnd"/>
      <w:r w:rsidRPr="00794479">
        <w:rPr>
          <w:b/>
        </w:rPr>
        <w:t xml:space="preserve">  муниципального  района  Волгоградской области  согласно  гарантированному  перечню услуг  по  погребению»</w:t>
      </w:r>
    </w:p>
    <w:p w:rsidR="00EA5C8A" w:rsidRDefault="00EA5C8A" w:rsidP="00EA5C8A">
      <w:pPr>
        <w:jc w:val="both"/>
      </w:pPr>
    </w:p>
    <w:p w:rsidR="00EA5C8A" w:rsidRDefault="00EA5C8A" w:rsidP="00EA5C8A">
      <w:pPr>
        <w:jc w:val="both"/>
      </w:pPr>
      <w:r>
        <w:t xml:space="preserve">     </w:t>
      </w:r>
      <w:r w:rsidR="0086259E">
        <w:t xml:space="preserve">   </w:t>
      </w:r>
      <w:r>
        <w:t xml:space="preserve"> </w:t>
      </w:r>
      <w:proofErr w:type="gramStart"/>
      <w:r>
        <w:t xml:space="preserve">В  соответствии </w:t>
      </w:r>
      <w:r w:rsidR="0086259E">
        <w:t xml:space="preserve"> </w:t>
      </w:r>
      <w:r>
        <w:t xml:space="preserve">со  ст. 9,10  Федерального закона РФ от  12.01.1996 года  №8 – ФЗ «О  погребении  и похоронном  деле»,  Законом  Волгоградской  области  от  03.04.2007 г  №1436 – ОД  «О погребении  и  похоронном  деле  в  Волгоградской  области»,  Постановлением  Правительства  </w:t>
      </w:r>
      <w:r w:rsidR="0086259E">
        <w:t>РФ  от  12.10.2010 г  №813</w:t>
      </w:r>
      <w:r>
        <w:t xml:space="preserve">  «О  сроках  индексации  предельного  размера  стоимости  услуг,  предоставляемых  согласно  гарантированному  перечню  услуг  по  погребению,  подлежащей  возмещению  специализированной  службе  по</w:t>
      </w:r>
      <w:proofErr w:type="gramEnd"/>
      <w:r>
        <w:t xml:space="preserve">  </w:t>
      </w:r>
      <w:proofErr w:type="gramStart"/>
      <w:r>
        <w:t>вопросам  похоронного дела, а  также  предельного  размера  социального пособия  на  погребение»,</w:t>
      </w:r>
      <w:r w:rsidR="0086259E">
        <w:t xml:space="preserve">  Постановлением  Губернатора  Волгоградской  области  №351  от  22.04.2013 г «Об  индексации  социальных  выплат  отдельным  категориям  граждан,  проживающим  на  территории  Волгоградской области  в  2014 году» Федеральным  законом  от  02.12.2013 г  №349</w:t>
      </w:r>
      <w:r>
        <w:t xml:space="preserve"> – ФЗ  «О</w:t>
      </w:r>
      <w:r w:rsidR="0086259E">
        <w:t xml:space="preserve">  федеральном  бюджете  на  2014</w:t>
      </w:r>
      <w:r>
        <w:t xml:space="preserve">  го</w:t>
      </w:r>
      <w:r w:rsidR="0086259E">
        <w:t>д  и  на  плановый  период  2015 и  2016</w:t>
      </w:r>
      <w:r>
        <w:t xml:space="preserve">  годов»,  руководствуясь  Уставом  </w:t>
      </w:r>
      <w:proofErr w:type="spellStart"/>
      <w:r>
        <w:t>Котлубанского</w:t>
      </w:r>
      <w:proofErr w:type="spellEnd"/>
      <w:r>
        <w:t xml:space="preserve">  сельского  поселения</w:t>
      </w:r>
      <w:proofErr w:type="gramEnd"/>
      <w:r>
        <w:t xml:space="preserve">  </w:t>
      </w:r>
      <w:proofErr w:type="spellStart"/>
      <w:r>
        <w:t>Городищенского</w:t>
      </w:r>
      <w:proofErr w:type="spellEnd"/>
      <w:r>
        <w:t xml:space="preserve">  муниципального  района  Волгоградской  области</w:t>
      </w:r>
    </w:p>
    <w:p w:rsidR="00EA5C8A" w:rsidRDefault="00EA5C8A" w:rsidP="00EA5C8A">
      <w:pPr>
        <w:jc w:val="both"/>
      </w:pPr>
    </w:p>
    <w:p w:rsidR="00EA5C8A" w:rsidRDefault="00EA5C8A" w:rsidP="00EA5C8A">
      <w:pPr>
        <w:jc w:val="both"/>
      </w:pPr>
      <w:r>
        <w:t>ПОСТАНОВЛЯЮ:</w:t>
      </w:r>
    </w:p>
    <w:p w:rsidR="00EA5C8A" w:rsidRDefault="00EA5C8A" w:rsidP="00EA5C8A">
      <w:pPr>
        <w:jc w:val="both"/>
      </w:pPr>
    </w:p>
    <w:p w:rsidR="00EA5C8A" w:rsidRDefault="00EA5C8A" w:rsidP="00EA5C8A">
      <w:pPr>
        <w:jc w:val="both"/>
      </w:pPr>
      <w:r>
        <w:t xml:space="preserve">1.  Утвердить  стоимость  услуг,  предоставляемых  на  территории  </w:t>
      </w:r>
      <w:proofErr w:type="spellStart"/>
      <w:r>
        <w:t>Котлубанского</w:t>
      </w:r>
      <w:proofErr w:type="spellEnd"/>
      <w:r>
        <w:t xml:space="preserve">  сельского поселения  </w:t>
      </w:r>
      <w:proofErr w:type="spellStart"/>
      <w:r>
        <w:t>Городищенского</w:t>
      </w:r>
      <w:proofErr w:type="spellEnd"/>
      <w:r>
        <w:t xml:space="preserve">  муниципального  района   согласно  гарантированному  перечню  услуг  по  погребению  за  счет  средств  Пенсионного  фонда  Российской Федерации,  федерального бюджета,  Фонда  социального  страхования  Российской  Федерации  (приложение №1)</w:t>
      </w:r>
    </w:p>
    <w:p w:rsidR="00EA5C8A" w:rsidRDefault="00EA5C8A" w:rsidP="00EA5C8A">
      <w:pPr>
        <w:jc w:val="both"/>
      </w:pPr>
      <w:r>
        <w:t xml:space="preserve">2.  Утвердить  стоимость  услуг,  предоставляемых  на  территории  </w:t>
      </w:r>
      <w:proofErr w:type="spellStart"/>
      <w:r>
        <w:t>Котлубанского</w:t>
      </w:r>
      <w:proofErr w:type="spellEnd"/>
      <w:r>
        <w:t xml:space="preserve"> сельского  поселения  </w:t>
      </w:r>
      <w:proofErr w:type="spellStart"/>
      <w:r>
        <w:t>Городищенского</w:t>
      </w:r>
      <w:proofErr w:type="spellEnd"/>
      <w:r>
        <w:t xml:space="preserve">  муниципального  района  согласно  гарантированному  перечню  услуг по  погребению  за  счет  средств  бюджета  Волгоградской  области  (приложение  №2)</w:t>
      </w:r>
    </w:p>
    <w:p w:rsidR="00EA5C8A" w:rsidRDefault="0086259E" w:rsidP="00EA5C8A">
      <w:pPr>
        <w:jc w:val="both"/>
      </w:pPr>
      <w:r>
        <w:t>3.</w:t>
      </w:r>
      <w:r w:rsidR="00EA5C8A">
        <w:t xml:space="preserve">  </w:t>
      </w:r>
      <w:proofErr w:type="gramStart"/>
      <w:r w:rsidR="00EA5C8A">
        <w:t>С</w:t>
      </w:r>
      <w:proofErr w:type="gramEnd"/>
      <w:r w:rsidR="00EA5C8A">
        <w:t>читать  утратившим  силу  Постановление</w:t>
      </w:r>
      <w:r>
        <w:t xml:space="preserve"> от  11.03.2013 г  №13</w:t>
      </w:r>
      <w:r w:rsidR="00EA5C8A">
        <w:t xml:space="preserve"> «Об  утверждении  стоимости  и  качественных характеристиках  услуг,  предоставляемых на  территории  </w:t>
      </w:r>
      <w:proofErr w:type="spellStart"/>
      <w:r w:rsidR="00EA5C8A">
        <w:t>Котлубанского</w:t>
      </w:r>
      <w:proofErr w:type="spellEnd"/>
      <w:r w:rsidR="00EA5C8A">
        <w:t xml:space="preserve">  сельского поселения  </w:t>
      </w:r>
      <w:proofErr w:type="spellStart"/>
      <w:r w:rsidR="00EA5C8A">
        <w:t>Городищенского</w:t>
      </w:r>
      <w:proofErr w:type="spellEnd"/>
      <w:r w:rsidR="00EA5C8A">
        <w:t xml:space="preserve"> муниципального района,  Волгоградской  области  согласно  гарантированному  перечню  услуг по  погребению  умерших  граждан».</w:t>
      </w:r>
    </w:p>
    <w:p w:rsidR="00EA5C8A" w:rsidRDefault="0086259E" w:rsidP="00EA5C8A">
      <w:pPr>
        <w:jc w:val="both"/>
      </w:pPr>
      <w:r>
        <w:t>4</w:t>
      </w:r>
      <w:r w:rsidR="00EA5C8A">
        <w:t xml:space="preserve">. Постановление вступает  в силу  со  дня его официального опубликования  (обнародования)  и  распространяет  свое  действие  на  правоотношения,  возникшие  с  1  января   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C8A" w:rsidRDefault="00EA5C8A" w:rsidP="00EA5C8A">
      <w:pPr>
        <w:jc w:val="both"/>
      </w:pPr>
      <w:r>
        <w:t xml:space="preserve">5.  </w:t>
      </w:r>
      <w:proofErr w:type="gramStart"/>
      <w:r>
        <w:t>Контроль  за</w:t>
      </w:r>
      <w:proofErr w:type="gramEnd"/>
      <w:r>
        <w:t xml:space="preserve">  исполнением  данного постановления  оставляю  за  собой.</w:t>
      </w:r>
    </w:p>
    <w:p w:rsidR="00EA5C8A" w:rsidRDefault="00EA5C8A" w:rsidP="00EA5C8A">
      <w:pPr>
        <w:jc w:val="both"/>
      </w:pPr>
    </w:p>
    <w:p w:rsidR="00EA5C8A" w:rsidRPr="0086259E" w:rsidRDefault="00EA5C8A" w:rsidP="0086259E">
      <w:pPr>
        <w:jc w:val="both"/>
      </w:pPr>
      <w:r>
        <w:t xml:space="preserve">Глава  </w:t>
      </w:r>
      <w:proofErr w:type="spellStart"/>
      <w:r>
        <w:t>Котлубанского</w:t>
      </w:r>
      <w:proofErr w:type="spellEnd"/>
      <w:r>
        <w:t xml:space="preserve">  сельского  поселения                                                 И.А. Давиденк</w:t>
      </w:r>
      <w:r w:rsidR="0086259E">
        <w:t>о</w:t>
      </w:r>
    </w:p>
    <w:p w:rsidR="00EA5C8A" w:rsidRDefault="00EA5C8A" w:rsidP="00EA5C8A">
      <w:pPr>
        <w:jc w:val="right"/>
      </w:pPr>
      <w:r>
        <w:lastRenderedPageBreak/>
        <w:t>Приложение  №1</w:t>
      </w:r>
    </w:p>
    <w:p w:rsidR="00EA5C8A" w:rsidRDefault="00EA5C8A" w:rsidP="00EA5C8A">
      <w:pPr>
        <w:jc w:val="center"/>
      </w:pPr>
    </w:p>
    <w:p w:rsidR="00EA5C8A" w:rsidRDefault="00EA5C8A" w:rsidP="00EA5C8A">
      <w:pPr>
        <w:jc w:val="center"/>
      </w:pPr>
    </w:p>
    <w:p w:rsidR="00EA5C8A" w:rsidRDefault="00EA5C8A" w:rsidP="00EA5C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Стоимость  услуг,  предоставляемых  на  территории  </w:t>
      </w:r>
      <w:proofErr w:type="spellStart"/>
      <w:r>
        <w:rPr>
          <w:sz w:val="32"/>
          <w:szCs w:val="32"/>
        </w:rPr>
        <w:t>Котлубанского</w:t>
      </w:r>
      <w:proofErr w:type="spellEnd"/>
      <w:r>
        <w:rPr>
          <w:sz w:val="32"/>
          <w:szCs w:val="32"/>
        </w:rPr>
        <w:t xml:space="preserve">  сельского  поселения  </w:t>
      </w:r>
      <w:proofErr w:type="spellStart"/>
      <w:r>
        <w:rPr>
          <w:sz w:val="32"/>
          <w:szCs w:val="32"/>
        </w:rPr>
        <w:t>Городищенского</w:t>
      </w:r>
      <w:proofErr w:type="spellEnd"/>
      <w:r>
        <w:rPr>
          <w:sz w:val="32"/>
          <w:szCs w:val="32"/>
        </w:rPr>
        <w:t xml:space="preserve">  муниципального  района  Волгоградской  области  согласно</w:t>
      </w:r>
    </w:p>
    <w:p w:rsidR="00EA5C8A" w:rsidRDefault="00EA5C8A" w:rsidP="00EA5C8A">
      <w:pPr>
        <w:jc w:val="center"/>
      </w:pPr>
      <w:r>
        <w:rPr>
          <w:sz w:val="32"/>
          <w:szCs w:val="32"/>
        </w:rPr>
        <w:t>гарантированному  перечню  услуг  по погребению  за счет  средств  федерального  бюджета,  Пенсионного  фонда  Российской  Федерации,  Фонда  социального страхования  Российской  Федерации</w:t>
      </w:r>
    </w:p>
    <w:p w:rsidR="00EA5C8A" w:rsidRDefault="00EA5C8A" w:rsidP="00EA5C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№</w:t>
            </w:r>
          </w:p>
          <w:p w:rsidR="00EA5C8A" w:rsidRDefault="00EA5C8A" w:rsidP="00AE53E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Наименование 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Единица</w:t>
            </w:r>
          </w:p>
          <w:p w:rsidR="00EA5C8A" w:rsidRDefault="00EA5C8A" w:rsidP="00AE53E8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  <w:r>
              <w:t>Цена,  руб.</w:t>
            </w:r>
          </w:p>
          <w:p w:rsidR="00EA5C8A" w:rsidRDefault="00EA5C8A" w:rsidP="00AE53E8">
            <w:pPr>
              <w:spacing w:line="276" w:lineRule="auto"/>
              <w:jc w:val="center"/>
            </w:pP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  <w:r>
              <w:t>1</w:t>
            </w: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both"/>
            </w:pPr>
            <w:r>
              <w:t>Оформление  документов,  необходимых  для  погребения</w:t>
            </w:r>
          </w:p>
          <w:p w:rsidR="00EA5C8A" w:rsidRPr="00434104" w:rsidRDefault="00EA5C8A" w:rsidP="00AE53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  <w:r>
              <w:t>Одни  похороны</w:t>
            </w: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  <w:r>
              <w:t xml:space="preserve">Бесплатно </w:t>
            </w: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</w:p>
        </w:tc>
      </w:tr>
      <w:tr w:rsidR="00EA5C8A" w:rsidTr="00AE53E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2</w:t>
            </w:r>
          </w:p>
          <w:p w:rsidR="00EA5C8A" w:rsidRDefault="00EA5C8A" w:rsidP="00AE53E8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 xml:space="preserve">Предоставление и доставка  гроба  и  других  предметов,  необходимых  для  погребения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Одни  похороны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</w:p>
        </w:tc>
      </w:tr>
      <w:tr w:rsidR="00EA5C8A" w:rsidTr="00AE53E8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>-  предоставление  гроба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86259E" w:rsidP="00AE53E8">
            <w:pPr>
              <w:spacing w:line="276" w:lineRule="auto"/>
              <w:jc w:val="center"/>
            </w:pPr>
            <w:r>
              <w:t>1616,0</w:t>
            </w:r>
            <w:r w:rsidR="00EA5C8A">
              <w:t>0</w:t>
            </w:r>
          </w:p>
        </w:tc>
      </w:tr>
      <w:tr w:rsidR="00EA5C8A" w:rsidTr="00AE53E8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>- доставка  гроба  и  других  ритуальных  предметов  на  дом  или  в  морг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  <w:jc w:val="center"/>
            </w:pPr>
            <w:r>
              <w:t>Одни  похороны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250</w:t>
            </w:r>
            <w:r w:rsidR="00EA5C8A">
              <w:t>,</w:t>
            </w:r>
            <w:r>
              <w:t>90</w:t>
            </w: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Pr="00A35B50" w:rsidRDefault="00EA5C8A" w:rsidP="00AE53E8">
            <w:pPr>
              <w:spacing w:line="276" w:lineRule="auto"/>
              <w:jc w:val="both"/>
            </w:pPr>
            <w:r>
              <w:t xml:space="preserve">Перевозка тела  умершего  на  кладбище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</w:pPr>
            <w:r>
              <w:t xml:space="preserve">     Одни  похороны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137</w:t>
            </w:r>
            <w:r w:rsidR="000418F5">
              <w:t>4</w:t>
            </w:r>
            <w:r>
              <w:t>,0</w:t>
            </w:r>
            <w:r w:rsidR="00EA5C8A">
              <w:t>0</w:t>
            </w:r>
          </w:p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  <w:jc w:val="center"/>
            </w:pP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 xml:space="preserve">Погребение:  </w:t>
            </w:r>
          </w:p>
          <w:p w:rsidR="00EA5C8A" w:rsidRDefault="00EA5C8A" w:rsidP="00AE53E8">
            <w:pPr>
              <w:spacing w:line="276" w:lineRule="auto"/>
              <w:jc w:val="both"/>
            </w:pPr>
            <w:r>
              <w:t>-  рытье  могилы</w:t>
            </w:r>
          </w:p>
          <w:p w:rsidR="00EA5C8A" w:rsidRDefault="00EA5C8A" w:rsidP="00AE53E8">
            <w:pPr>
              <w:spacing w:line="276" w:lineRule="auto"/>
              <w:jc w:val="both"/>
            </w:pPr>
            <w:r>
              <w:t>-  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  <w:jc w:val="center"/>
            </w:pPr>
            <w:r>
              <w:t>Одна могила</w:t>
            </w:r>
          </w:p>
          <w:p w:rsidR="00EA5C8A" w:rsidRDefault="00EA5C8A" w:rsidP="00AE53E8">
            <w:pPr>
              <w:spacing w:line="276" w:lineRule="auto"/>
              <w:jc w:val="center"/>
            </w:pPr>
            <w:r>
              <w:t>одно</w:t>
            </w:r>
          </w:p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1300,0</w:t>
            </w:r>
            <w:r w:rsidR="00EA5C8A">
              <w:t>0</w:t>
            </w:r>
          </w:p>
          <w:p w:rsidR="00EA5C8A" w:rsidRDefault="0086259E" w:rsidP="00AE53E8">
            <w:pPr>
              <w:spacing w:line="276" w:lineRule="auto"/>
              <w:jc w:val="center"/>
            </w:pPr>
            <w:r>
              <w:t>461,2</w:t>
            </w:r>
            <w:r w:rsidR="000418F5">
              <w:t>6</w:t>
            </w:r>
          </w:p>
          <w:p w:rsidR="00EA5C8A" w:rsidRDefault="00EA5C8A" w:rsidP="00AE53E8">
            <w:pPr>
              <w:spacing w:line="276" w:lineRule="auto"/>
              <w:jc w:val="center"/>
            </w:pP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0418F5" w:rsidP="00AE53E8">
            <w:pPr>
              <w:spacing w:line="276" w:lineRule="auto"/>
              <w:jc w:val="center"/>
            </w:pPr>
            <w:r>
              <w:t>5</w:t>
            </w:r>
            <w:r w:rsidR="0086259E">
              <w:t>002,16</w:t>
            </w:r>
          </w:p>
        </w:tc>
      </w:tr>
    </w:tbl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</w:p>
    <w:p w:rsidR="00EA5C8A" w:rsidRDefault="00EA5C8A" w:rsidP="0086259E">
      <w:pPr>
        <w:rPr>
          <w:sz w:val="22"/>
          <w:szCs w:val="22"/>
        </w:rPr>
      </w:pPr>
    </w:p>
    <w:p w:rsidR="0086259E" w:rsidRDefault="0086259E" w:rsidP="0086259E">
      <w:pPr>
        <w:rPr>
          <w:sz w:val="22"/>
          <w:szCs w:val="22"/>
        </w:rPr>
      </w:pPr>
    </w:p>
    <w:p w:rsidR="00EA5C8A" w:rsidRDefault="00EA5C8A" w:rsidP="00EA5C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№2</w:t>
      </w:r>
    </w:p>
    <w:p w:rsidR="00EA5C8A" w:rsidRDefault="00EA5C8A" w:rsidP="00EA5C8A">
      <w:pPr>
        <w:rPr>
          <w:sz w:val="32"/>
          <w:szCs w:val="32"/>
        </w:rPr>
      </w:pPr>
    </w:p>
    <w:p w:rsidR="00EA5C8A" w:rsidRDefault="00EA5C8A" w:rsidP="00EA5C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Стоимость  услуг,  предоставляемых  на  территории </w:t>
      </w:r>
    </w:p>
    <w:p w:rsidR="00EA5C8A" w:rsidRDefault="00EA5C8A" w:rsidP="00EA5C8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Котлубанского</w:t>
      </w:r>
      <w:proofErr w:type="spellEnd"/>
      <w:r>
        <w:rPr>
          <w:sz w:val="32"/>
          <w:szCs w:val="32"/>
        </w:rPr>
        <w:t xml:space="preserve">  сельского  поселения  </w:t>
      </w:r>
      <w:proofErr w:type="spellStart"/>
      <w:r>
        <w:rPr>
          <w:sz w:val="32"/>
          <w:szCs w:val="32"/>
        </w:rPr>
        <w:t>Городищенского</w:t>
      </w:r>
      <w:proofErr w:type="spellEnd"/>
      <w:r>
        <w:rPr>
          <w:sz w:val="32"/>
          <w:szCs w:val="32"/>
        </w:rPr>
        <w:t xml:space="preserve">  муниципального района  Волгоградской  области  согласно</w:t>
      </w:r>
    </w:p>
    <w:p w:rsidR="00EA5C8A" w:rsidRDefault="00EA5C8A" w:rsidP="00EA5C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гарантированному  перечню  услуг  по  погребению  за счет средств бюджета Волгоградской  области  </w:t>
      </w:r>
    </w:p>
    <w:p w:rsidR="00EA5C8A" w:rsidRDefault="00EA5C8A" w:rsidP="00EA5C8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№</w:t>
            </w:r>
          </w:p>
          <w:p w:rsidR="00EA5C8A" w:rsidRDefault="00EA5C8A" w:rsidP="00AE53E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Наименование 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Единица</w:t>
            </w:r>
          </w:p>
          <w:p w:rsidR="00EA5C8A" w:rsidRDefault="00EA5C8A" w:rsidP="00AE53E8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Цена,  руб.</w:t>
            </w: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>Оформление  документов,  необходимых  для 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Одни  похороны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 xml:space="preserve">Бесплатно </w:t>
            </w: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>Предоставление  и  доставка  гроба и  других  предметов, необходимых  для  погребения, в  т.ч.:</w:t>
            </w:r>
          </w:p>
          <w:p w:rsidR="00EA5C8A" w:rsidRDefault="00EA5C8A" w:rsidP="00AE53E8">
            <w:pPr>
              <w:spacing w:line="276" w:lineRule="auto"/>
              <w:jc w:val="both"/>
            </w:pPr>
            <w:r>
              <w:t xml:space="preserve">-  предоставление  гроба  </w:t>
            </w:r>
          </w:p>
          <w:p w:rsidR="00EA5C8A" w:rsidRDefault="00EA5C8A" w:rsidP="00AE53E8">
            <w:pPr>
              <w:spacing w:line="276" w:lineRule="auto"/>
              <w:jc w:val="both"/>
            </w:pPr>
            <w:r>
              <w:t>-  доставка гроба  и  других  ритуальных  предметов  на  дом  или  в  морг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</w:pPr>
            <w:r>
              <w:t xml:space="preserve">     </w:t>
            </w: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r>
              <w:t xml:space="preserve">            штука</w:t>
            </w:r>
          </w:p>
          <w:p w:rsidR="00EA5C8A" w:rsidRDefault="00EA5C8A" w:rsidP="00AE53E8">
            <w:pPr>
              <w:spacing w:line="276" w:lineRule="auto"/>
            </w:pPr>
          </w:p>
          <w:p w:rsidR="00EA5C8A" w:rsidRDefault="00EA5C8A" w:rsidP="00AE53E8">
            <w:pPr>
              <w:spacing w:line="276" w:lineRule="auto"/>
            </w:pPr>
            <w:r>
              <w:t xml:space="preserve">   Одни  похороны</w:t>
            </w:r>
          </w:p>
          <w:p w:rsidR="00EA5C8A" w:rsidRDefault="00EA5C8A" w:rsidP="00AE53E8"/>
          <w:p w:rsidR="00EA5C8A" w:rsidRPr="00375A40" w:rsidRDefault="00EA5C8A" w:rsidP="00AE53E8">
            <w:pPr>
              <w:ind w:firstLine="708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1616,0</w:t>
            </w:r>
            <w:r w:rsidR="00EA5C8A">
              <w:t>0</w:t>
            </w:r>
          </w:p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315,40</w:t>
            </w: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 xml:space="preserve">Перевозка  тела  (останков)  умершего  на  кладбище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pPr>
              <w:spacing w:line="276" w:lineRule="auto"/>
            </w:pPr>
            <w:r>
              <w:t xml:space="preserve">   Одни  похороны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13</w:t>
            </w:r>
            <w:r w:rsidR="00EA5C8A">
              <w:t>86,30</w:t>
            </w: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 xml:space="preserve">Погребение:  </w:t>
            </w:r>
          </w:p>
          <w:p w:rsidR="00EA5C8A" w:rsidRDefault="00EA5C8A" w:rsidP="00AE53E8">
            <w:pPr>
              <w:spacing w:line="276" w:lineRule="auto"/>
              <w:jc w:val="both"/>
            </w:pPr>
            <w:r>
              <w:t>-  рытье  могилы</w:t>
            </w:r>
          </w:p>
          <w:p w:rsidR="00EA5C8A" w:rsidRDefault="00EA5C8A" w:rsidP="00AE53E8">
            <w:pPr>
              <w:spacing w:line="276" w:lineRule="auto"/>
              <w:jc w:val="both"/>
            </w:pPr>
            <w:r>
              <w:t>-  погребение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EA5C8A" w:rsidP="00AE53E8">
            <w:r>
              <w:t xml:space="preserve">   Одна  могила</w:t>
            </w:r>
          </w:p>
          <w:p w:rsidR="00EA5C8A" w:rsidRPr="00434104" w:rsidRDefault="00EA5C8A" w:rsidP="00AE53E8">
            <w:r>
              <w:t xml:space="preserve">          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  <w:p w:rsidR="00EA5C8A" w:rsidRDefault="0086259E" w:rsidP="00AE53E8">
            <w:pPr>
              <w:spacing w:line="276" w:lineRule="auto"/>
              <w:jc w:val="center"/>
            </w:pPr>
            <w:r>
              <w:t>1392,0</w:t>
            </w:r>
            <w:r w:rsidR="00EA5C8A">
              <w:t>0</w:t>
            </w:r>
          </w:p>
          <w:p w:rsidR="00EA5C8A" w:rsidRDefault="0086259E" w:rsidP="00AE53E8">
            <w:pPr>
              <w:spacing w:line="276" w:lineRule="auto"/>
              <w:jc w:val="center"/>
            </w:pPr>
            <w:r>
              <w:t>778,30</w:t>
            </w:r>
          </w:p>
          <w:p w:rsidR="00EA5C8A" w:rsidRDefault="00EA5C8A" w:rsidP="00AE53E8">
            <w:pPr>
              <w:spacing w:line="276" w:lineRule="auto"/>
              <w:jc w:val="center"/>
            </w:pPr>
          </w:p>
        </w:tc>
      </w:tr>
      <w:tr w:rsidR="00EA5C8A" w:rsidTr="00AE53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EA5C8A" w:rsidP="00AE53E8">
            <w:pPr>
              <w:spacing w:line="276" w:lineRule="auto"/>
              <w:jc w:val="both"/>
            </w:pPr>
            <w: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A" w:rsidRDefault="00EA5C8A" w:rsidP="00AE53E8">
            <w:pPr>
              <w:spacing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A" w:rsidRDefault="0086259E" w:rsidP="00AE53E8">
            <w:pPr>
              <w:spacing w:line="276" w:lineRule="auto"/>
              <w:jc w:val="center"/>
            </w:pPr>
            <w:r>
              <w:t>5488,0</w:t>
            </w:r>
            <w:r w:rsidR="00EA5C8A">
              <w:t>0</w:t>
            </w:r>
          </w:p>
        </w:tc>
      </w:tr>
    </w:tbl>
    <w:p w:rsidR="00EA5C8A" w:rsidRDefault="00EA5C8A" w:rsidP="00EA5C8A">
      <w:pPr>
        <w:tabs>
          <w:tab w:val="left" w:pos="1500"/>
        </w:tabs>
      </w:pPr>
    </w:p>
    <w:p w:rsidR="00EA5C8A" w:rsidRDefault="00EA5C8A" w:rsidP="00EA5C8A">
      <w:pPr>
        <w:autoSpaceDE w:val="0"/>
        <w:autoSpaceDN w:val="0"/>
        <w:adjustRightInd w:val="0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EA5C8A" w:rsidRDefault="00EA5C8A" w:rsidP="00EA5C8A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2A60E0" w:rsidRPr="00EA5C8A" w:rsidRDefault="002A60E0" w:rsidP="00EA5C8A"/>
    <w:sectPr w:rsidR="002A60E0" w:rsidRPr="00EA5C8A" w:rsidSect="002A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5BD6"/>
    <w:rsid w:val="000418F5"/>
    <w:rsid w:val="00163190"/>
    <w:rsid w:val="002A60E0"/>
    <w:rsid w:val="0086259E"/>
    <w:rsid w:val="00B01B05"/>
    <w:rsid w:val="00B06756"/>
    <w:rsid w:val="00EA5C8A"/>
    <w:rsid w:val="00E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2014-06-17T09:18:00Z</cp:lastPrinted>
  <dcterms:created xsi:type="dcterms:W3CDTF">2014-05-05T04:03:00Z</dcterms:created>
  <dcterms:modified xsi:type="dcterms:W3CDTF">2014-06-17T09:18:00Z</dcterms:modified>
</cp:coreProperties>
</file>