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8C" w:rsidRPr="0032462E" w:rsidRDefault="00055D8C" w:rsidP="00055D8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  <w:r w:rsidRPr="0032462E">
        <w:rPr>
          <w:color w:val="000000"/>
          <w:sz w:val="28"/>
        </w:rPr>
        <w:t xml:space="preserve">ПРИЛОЖЕНИЕ 2 </w:t>
      </w:r>
    </w:p>
    <w:p w:rsidR="00055D8C" w:rsidRPr="0032462E" w:rsidRDefault="00055D8C" w:rsidP="00055D8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055D8C" w:rsidRPr="0032462E" w:rsidRDefault="00055D8C" w:rsidP="00055D8C">
      <w:pPr>
        <w:pStyle w:val="ConsPlusNormal"/>
        <w:spacing w:line="192" w:lineRule="auto"/>
        <w:ind w:left="4535" w:firstLine="0"/>
        <w:rPr>
          <w:color w:val="000000"/>
          <w:sz w:val="28"/>
        </w:rPr>
      </w:pPr>
      <w:r w:rsidRPr="0032462E">
        <w:rPr>
          <w:color w:val="000000"/>
          <w:sz w:val="28"/>
        </w:rPr>
        <w:t xml:space="preserve">к Положению о муниципальном контроле в сфере благоустройства </w:t>
      </w:r>
      <w:r w:rsidRPr="0032462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Котлубанского сельском  поселении</w:t>
      </w:r>
    </w:p>
    <w:p w:rsidR="00055D8C" w:rsidRPr="0032462E" w:rsidRDefault="00055D8C" w:rsidP="00055D8C">
      <w:pPr>
        <w:pStyle w:val="ConsPlusNormal"/>
        <w:spacing w:line="192" w:lineRule="auto"/>
        <w:ind w:left="4535" w:firstLine="0"/>
        <w:rPr>
          <w:color w:val="000000"/>
          <w:sz w:val="28"/>
        </w:rPr>
      </w:pPr>
    </w:p>
    <w:p w:rsidR="00055D8C" w:rsidRPr="00F71AD8" w:rsidRDefault="00055D8C" w:rsidP="00055D8C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55D8C" w:rsidRPr="00161B02" w:rsidRDefault="00055D8C" w:rsidP="00055D8C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  <w:r w:rsidRPr="00F71AD8">
        <w:rPr>
          <w:sz w:val="28"/>
        </w:rPr>
        <w:t xml:space="preserve">Критерии отнесения объектов контроля </w:t>
      </w:r>
      <w:r w:rsidRPr="00161B02">
        <w:rPr>
          <w:color w:val="000000"/>
          <w:sz w:val="28"/>
        </w:rPr>
        <w:t>к категориям риска в рамках осуществления муниципального контроля</w:t>
      </w:r>
      <w:r w:rsidRPr="004637BE">
        <w:t xml:space="preserve"> </w:t>
      </w:r>
      <w:r w:rsidRPr="004637BE">
        <w:rPr>
          <w:color w:val="000000"/>
          <w:sz w:val="28"/>
        </w:rPr>
        <w:t>в сфере благоустройств</w:t>
      </w:r>
      <w:r w:rsidRPr="007B254E">
        <w:rPr>
          <w:color w:val="000000"/>
          <w:sz w:val="28"/>
        </w:rPr>
        <w:t>а</w:t>
      </w:r>
      <w:r w:rsidRPr="007B254E">
        <w:rPr>
          <w:rStyle w:val="a3"/>
          <w:color w:val="FF0000"/>
          <w:sz w:val="28"/>
        </w:rPr>
        <w:footnoteReference w:id="2"/>
      </w:r>
    </w:p>
    <w:p w:rsidR="00055D8C" w:rsidRPr="00161B02" w:rsidRDefault="00055D8C" w:rsidP="00055D8C">
      <w:pPr>
        <w:pStyle w:val="ConsPlusNormal"/>
        <w:jc w:val="center"/>
        <w:rPr>
          <w:color w:val="000000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42"/>
        <w:gridCol w:w="6859"/>
        <w:gridCol w:w="1985"/>
      </w:tblGrid>
      <w:tr w:rsidR="00055D8C" w:rsidRPr="00161B02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Объекты муниципального контроля в сфере благоустройства в </w:t>
            </w:r>
            <w:r>
              <w:rPr>
                <w:rFonts w:ascii="Times New Roman" w:hAnsi="Times New Roman"/>
              </w:rPr>
              <w:t>Котлубанском  сельском 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055D8C" w:rsidRPr="00161B02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ind w:firstLine="345"/>
              <w:jc w:val="both"/>
              <w:rPr>
                <w:rFonts w:ascii="Times New Roman" w:hAnsi="Times New Roman"/>
                <w:i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</w:t>
            </w:r>
            <w:r>
              <w:rPr>
                <w:rFonts w:ascii="Times New Roman" w:hAnsi="Times New Roman"/>
              </w:rPr>
              <w:t xml:space="preserve"> Котлубанского  сельского  поселения</w:t>
            </w:r>
            <w:r w:rsidRPr="00161B02">
              <w:rPr>
                <w:rFonts w:ascii="Times New Roman" w:hAnsi="Times New Roman"/>
                <w:i/>
              </w:rPr>
              <w:t xml:space="preserve">, </w:t>
            </w:r>
            <w:r w:rsidRPr="00161B02">
              <w:rPr>
                <w:rFonts w:ascii="Times New Roman" w:hAnsi="Times New Roman"/>
              </w:rPr>
              <w:t>утвержденного решением</w:t>
            </w:r>
            <w:r w:rsidRPr="00161B02">
              <w:rPr>
                <w:rFonts w:ascii="Times New Roman" w:hAnsi="Times New Roman"/>
                <w:i/>
              </w:rPr>
              <w:t xml:space="preserve"> </w:t>
            </w:r>
            <w:bookmarkStart w:id="0" w:name="_Hlk73953373"/>
            <w:r>
              <w:rPr>
                <w:rFonts w:ascii="Times New Roman" w:hAnsi="Times New Roman"/>
                <w:i/>
              </w:rPr>
              <w:t>Котлубанской  сельской  Думы  от  30.10.2017 г №10/1</w:t>
            </w:r>
            <w:r w:rsidRPr="00161B02">
              <w:rPr>
                <w:rFonts w:ascii="Times New Roman" w:hAnsi="Times New Roman"/>
              </w:rPr>
              <w:t xml:space="preserve"> 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Значительный риск</w:t>
            </w:r>
          </w:p>
        </w:tc>
      </w:tr>
      <w:tr w:rsidR="00055D8C" w:rsidRPr="00161B02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Средний риск</w:t>
            </w:r>
          </w:p>
        </w:tc>
      </w:tr>
      <w:tr w:rsidR="00055D8C" w:rsidRPr="00161B02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Умеренный риск</w:t>
            </w:r>
          </w:p>
        </w:tc>
      </w:tr>
      <w:tr w:rsidR="00055D8C" w:rsidRPr="00161B02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:rsidR="00055D8C" w:rsidRDefault="00055D8C" w:rsidP="00055D8C">
      <w:pPr>
        <w:pStyle w:val="ConsPlusNormal"/>
        <w:jc w:val="center"/>
        <w:rPr>
          <w:shd w:val="clear" w:color="auto" w:fill="F1C100"/>
        </w:rPr>
      </w:pPr>
    </w:p>
    <w:p w:rsidR="00055D8C" w:rsidRDefault="00055D8C" w:rsidP="00055D8C">
      <w:pPr>
        <w:pStyle w:val="ConsPlusNormal"/>
        <w:jc w:val="center"/>
        <w:rPr>
          <w:shd w:val="clear" w:color="auto" w:fill="F1C100"/>
        </w:rPr>
      </w:pPr>
    </w:p>
    <w:p w:rsidR="008E0C5D" w:rsidRPr="00055D8C" w:rsidRDefault="008E0C5D" w:rsidP="00055D8C">
      <w:pPr>
        <w:widowControl/>
        <w:spacing w:after="200" w:line="276" w:lineRule="auto"/>
        <w:rPr>
          <w:shd w:val="clear" w:color="auto" w:fill="F1C100"/>
        </w:rPr>
      </w:pPr>
    </w:p>
    <w:sectPr w:rsidR="008E0C5D" w:rsidRPr="00055D8C" w:rsidSect="008E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F8" w:rsidRDefault="00F627F8" w:rsidP="00055D8C">
      <w:r>
        <w:separator/>
      </w:r>
    </w:p>
  </w:endnote>
  <w:endnote w:type="continuationSeparator" w:id="1">
    <w:p w:rsidR="00F627F8" w:rsidRDefault="00F627F8" w:rsidP="0005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F8" w:rsidRDefault="00F627F8" w:rsidP="00055D8C">
      <w:r>
        <w:separator/>
      </w:r>
    </w:p>
  </w:footnote>
  <w:footnote w:type="continuationSeparator" w:id="1">
    <w:p w:rsidR="00F627F8" w:rsidRDefault="00F627F8" w:rsidP="00055D8C">
      <w:r>
        <w:continuationSeparator/>
      </w:r>
    </w:p>
  </w:footnote>
  <w:footnote w:id="2">
    <w:p w:rsidR="00055D8C" w:rsidRPr="009B1EA3" w:rsidRDefault="00055D8C" w:rsidP="00055D8C">
      <w:pPr>
        <w:pStyle w:val="a4"/>
        <w:ind w:firstLine="567"/>
        <w:jc w:val="both"/>
        <w:rPr>
          <w:color w:val="FF0000"/>
          <w:lang w:val="ru-RU"/>
        </w:rPr>
      </w:pPr>
      <w:r w:rsidRPr="007B254E">
        <w:rPr>
          <w:rStyle w:val="a3"/>
          <w:color w:val="FF0000"/>
        </w:rPr>
        <w:footnoteRef/>
      </w:r>
      <w:r w:rsidRPr="007B254E">
        <w:rPr>
          <w:color w:val="FF0000"/>
        </w:rPr>
        <w:t xml:space="preserve"> </w:t>
      </w:r>
      <w:r w:rsidRPr="007B254E">
        <w:rPr>
          <w:color w:val="FF0000"/>
          <w:lang w:val="ru-RU"/>
        </w:rPr>
        <w:t>Указанные критерии отнесения объектов контроля к категориям риска носят примерный характер.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D8C"/>
    <w:rsid w:val="00055D8C"/>
    <w:rsid w:val="008E0C5D"/>
    <w:rsid w:val="00F6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8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55D8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5D8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055D8C"/>
    <w:pPr>
      <w:widowControl/>
      <w:spacing w:after="200" w:line="276" w:lineRule="auto"/>
    </w:pPr>
    <w:rPr>
      <w:rFonts w:ascii="Calibri" w:hAnsi="Calibri"/>
      <w:color w:val="auto"/>
      <w:vertAlign w:val="superscript"/>
      <w:lang/>
    </w:rPr>
  </w:style>
  <w:style w:type="character" w:styleId="a3">
    <w:name w:val="footnote reference"/>
    <w:link w:val="1"/>
    <w:uiPriority w:val="99"/>
    <w:rsid w:val="00055D8C"/>
    <w:rPr>
      <w:rFonts w:ascii="Calibri" w:eastAsia="Times New Roman" w:hAnsi="Calibri" w:cs="Times New Roman"/>
      <w:sz w:val="20"/>
      <w:szCs w:val="20"/>
      <w:vertAlign w:val="superscript"/>
      <w:lang/>
    </w:rPr>
  </w:style>
  <w:style w:type="paragraph" w:styleId="a4">
    <w:name w:val="footnote text"/>
    <w:basedOn w:val="a"/>
    <w:link w:val="a5"/>
    <w:uiPriority w:val="99"/>
    <w:semiHidden/>
    <w:rsid w:val="00055D8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55D8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2021-09-15T13:00:00Z</dcterms:created>
  <dcterms:modified xsi:type="dcterms:W3CDTF">2021-09-15T13:02:00Z</dcterms:modified>
</cp:coreProperties>
</file>